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8F3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【安全共済会ネット研修原稿（市子連編　ハンマーヘッド登録までの流れ）】</w:t>
      </w:r>
    </w:p>
    <w:p w14:paraId="681919C9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25FF295C" w14:textId="0E142D3A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2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　</w:t>
      </w:r>
    </w:p>
    <w:p w14:paraId="48E27322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安全共済会のネット加入をスタートするには市子連がネット加入データを確認するシステムを設定する必要があります。</w:t>
      </w:r>
    </w:p>
    <w:p w14:paraId="3267A87C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4DB75B50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安全共済会のネット加入は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「ハンマーヘッド」という「データベース」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で管理されています。</w:t>
      </w:r>
    </w:p>
    <w:p w14:paraId="0E36E3BB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市子連では、「ハンマーヘッド」の設定をすることで、傘下の単位子ども会の加入状況を把握することが可能になります。</w:t>
      </w:r>
    </w:p>
    <w:p w14:paraId="6ACB4457" w14:textId="27FFD0CE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そこで、最初に「ハンマーヘッド」設定の手順を説明いたします。</w:t>
      </w:r>
    </w:p>
    <w:p w14:paraId="13099B6B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  <w:bdr w:val="single" w:sz="4" w:space="0" w:color="auto"/>
          <w:shd w:val="clear" w:color="auto" w:fill="FFFF00"/>
        </w:rPr>
      </w:pPr>
    </w:p>
    <w:p w14:paraId="729C1B3B" w14:textId="4F321629" w:rsidR="00962000" w:rsidRPr="000F65B3" w:rsidRDefault="00F345A5">
      <w:pPr>
        <w:rPr>
          <w:rFonts w:ascii="HG丸ｺﾞｼｯｸM-PRO" w:eastAsia="HG丸ｺﾞｼｯｸM-PRO" w:hAnsi="HG丸ｺﾞｼｯｸM-PRO" w:cs="HG丸ｺﾞｼｯｸM-PRO"/>
          <w:sz w:val="24"/>
          <w:bdr w:val="single" w:sz="4" w:space="0" w:color="auto"/>
          <w:shd w:val="clear" w:color="auto" w:fill="DAE3F3" w:themeFill="accent5" w:themeFillTint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3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69CD8B96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グーグル、ヤフー等で「全子連」と入力して検索します。</w:t>
      </w:r>
    </w:p>
    <w:p w14:paraId="0D70DBBA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検索された画面の中で「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安全共済会ネット加入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」をクリックします。</w:t>
      </w:r>
    </w:p>
    <w:p w14:paraId="3DAA2711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43A98F5E" w14:textId="77234259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4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5AEDDAF8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「ハンマーヘッド」の設定には専用の「ユーザーID」「PW」が必要になります。</w:t>
      </w:r>
    </w:p>
    <w:p w14:paraId="71F6436B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専用の「ユーザーID」「PW」は全子連から市子連にご連絡いたしますので、市子連から全子連へ専用ID･PWの発行依頼手続きをしてくだい。</w:t>
      </w:r>
    </w:p>
    <w:p w14:paraId="0F854C38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07C9CD00" w14:textId="27BF9E1B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5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63CA2581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画面を大きくします。</w:t>
      </w:r>
    </w:p>
    <w:p w14:paraId="5D0DC205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73D912D4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ここ（「共済ネットID・PW発行依頼フォーム」）をクリックしてください。</w:t>
      </w:r>
    </w:p>
    <w:p w14:paraId="69B44720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「共済ネットID・PW発行依頼フォーム」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より手続きをスタートします。</w:t>
      </w:r>
    </w:p>
    <w:p w14:paraId="4419770F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1FF94B86" w14:textId="40F834AA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6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39D31BB0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表示された画面にそって次の項目を入力します。</w:t>
      </w:r>
    </w:p>
    <w:p w14:paraId="72D9F7C4" w14:textId="77777777" w:rsidR="00962000" w:rsidRDefault="00F345A5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都道府県・政令指定都市子連名欄は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「選択ください」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をクリックすると都道</w:t>
      </w:r>
    </w:p>
    <w:p w14:paraId="2F030953" w14:textId="77777777" w:rsidR="00962000" w:rsidRDefault="00F345A5">
      <w:pPr>
        <w:ind w:left="480"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府県・政令指定都市子連が表示されますので。所属の都道府県・政令指定都</w:t>
      </w:r>
    </w:p>
    <w:p w14:paraId="22897704" w14:textId="77777777" w:rsidR="00962000" w:rsidRDefault="00F345A5">
      <w:pPr>
        <w:ind w:left="480"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市を選択してください。</w:t>
      </w:r>
    </w:p>
    <w:p w14:paraId="0EA7A155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②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市区町村等子連名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を入力してください。</w:t>
      </w:r>
    </w:p>
    <w:p w14:paraId="4FE4FB4A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③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担当者名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を入力してください。</w:t>
      </w:r>
    </w:p>
    <w:p w14:paraId="1E8935AE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④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ご連絡先email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を入力してください。</w:t>
      </w:r>
    </w:p>
    <w:p w14:paraId="10DD07FD" w14:textId="77777777" w:rsidR="00962000" w:rsidRDefault="00F345A5">
      <w:pPr>
        <w:ind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⑤　都道府県・政令指定都市子連の共済ネットの導入確認をしましたら「はい」</w:t>
      </w:r>
    </w:p>
    <w:p w14:paraId="0A883C18" w14:textId="77777777" w:rsidR="00962000" w:rsidRDefault="00F345A5">
      <w:pPr>
        <w:ind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をチェックをしてください。</w:t>
      </w:r>
    </w:p>
    <w:p w14:paraId="27762DA0" w14:textId="77777777" w:rsidR="00962000" w:rsidRDefault="00F345A5">
      <w:pPr>
        <w:ind w:firstLine="48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⑥　すべての項目の入力を確認して「送信」ボタンをクリックしてください。</w:t>
      </w:r>
    </w:p>
    <w:p w14:paraId="7BC122D8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3B62C2DD" w14:textId="68272490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lastRenderedPageBreak/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56DA5EA4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「送信」すると画面に</w:t>
      </w:r>
    </w:p>
    <w:p w14:paraId="126DA8ED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 xml:space="preserve">「受付メールを【ご連絡先email】に送信いたしました。」　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 w:cs="HG丸ｺﾞｼｯｸM-PRO"/>
          <w:sz w:val="24"/>
        </w:rPr>
        <w:t>表示されます。</w:t>
      </w:r>
    </w:p>
    <w:p w14:paraId="13F63C6E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68790181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また、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「共済ネットID･PW発行依頼を受け付けました」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というメールが連絡先emailに送付されます。</w:t>
      </w:r>
    </w:p>
    <w:p w14:paraId="053B9EE3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5B4B28F4" w14:textId="4A21EF10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8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6D6F0536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全子連では、発行依頼内容を県子連等に確認してID・PWの発行手続きを行います。</w:t>
      </w:r>
    </w:p>
    <w:p w14:paraId="5727CA06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2C7E271E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全子連から県子連および市子連あてこのように表示された</w:t>
      </w:r>
    </w:p>
    <w:p w14:paraId="7EAF62B1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296A145E" w14:textId="77777777" w:rsidR="00962000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「ハンマーヘッド（安全共済会ネットシステム）ユーザーID･バスワード通知書」</w:t>
      </w:r>
    </w:p>
    <w:p w14:paraId="659C1B8F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30DA2CBE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がメールに添付されて送付されます。</w:t>
      </w:r>
    </w:p>
    <w:p w14:paraId="3CF34F2A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5D30C570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ID･PWを失念した場合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は所属の都道府県・政令指定都市子連にご確認願います。</w:t>
      </w:r>
    </w:p>
    <w:p w14:paraId="331348F5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05E2AEBB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なお、ID・PWは最初に通知した以降の変更はいたしません。</w:t>
      </w:r>
    </w:p>
    <w:p w14:paraId="6455F999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51554F3A" w14:textId="439DBB00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9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50CD4C72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全子連からユーザーID・パスワードに基づきハンマーヘッドにログインします。</w:t>
      </w:r>
    </w:p>
    <w:p w14:paraId="6EFA8C3A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1CE26C9B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安全共済会ネット加入のホーム画面の下段に表示されている「市区町村等子連用」の「共済ネットデータベース(ハンマーヘッドシステム]」の下段右端に表示されている</w:t>
      </w:r>
    </w:p>
    <w:p w14:paraId="356D4090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 xml:space="preserve">　　「ログイン」　　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を選択します。</w:t>
      </w:r>
    </w:p>
    <w:p w14:paraId="3B52AE60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6DF87F73" w14:textId="4A04497E" w:rsidR="00962000" w:rsidRDefault="00F345A5">
      <w:pPr>
        <w:rPr>
          <w:rStyle w:val="a3"/>
          <w:rFonts w:ascii="HG丸ｺﾞｼｯｸM-PRO" w:eastAsia="HG丸ｺﾞｼｯｸM-PRO" w:hAnsi="HG丸ｺﾞｼｯｸM-PRO" w:cs="HG丸ｺﾞｼｯｸM-PRO"/>
          <w:b/>
          <w:bCs/>
          <w:color w:val="1233F2"/>
          <w:sz w:val="24"/>
          <w:u w:val="none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P</w:t>
      </w:r>
      <w:r w:rsidR="000F65B3"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DAE3F3" w:themeFill="accent5" w:themeFillTint="32"/>
        </w:rPr>
        <w:t>10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713E522A" w14:textId="77777777" w:rsidR="00962000" w:rsidRDefault="00F345A5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「セキュリティーに関して」</w:t>
      </w: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という表示が現れますが、</w:t>
      </w: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「LOGIN」</w:t>
      </w: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をクリックしてください。</w:t>
      </w:r>
    </w:p>
    <w:p w14:paraId="7EE30AF7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6728B3B8" w14:textId="77777777" w:rsidR="00962000" w:rsidRDefault="00F345A5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クリックすると</w:t>
      </w: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「Ha</w:t>
      </w:r>
      <w:r w:rsidRPr="000F65B3"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mmerhead Ve</w:t>
      </w: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r.3.6」</w:t>
      </w: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が表示されますので</w:t>
      </w:r>
    </w:p>
    <w:p w14:paraId="1F837BC7" w14:textId="77777777" w:rsidR="00962000" w:rsidRDefault="00F345A5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グループ名　→　kyosai</w:t>
      </w:r>
    </w:p>
    <w:p w14:paraId="12304448" w14:textId="77777777" w:rsidR="00962000" w:rsidRDefault="00F345A5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ユーザーID、パスワードは全子連から通知されたもの</w:t>
      </w: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を入力し</w:t>
      </w:r>
      <w:r>
        <w:rPr>
          <w:rStyle w:val="a3"/>
          <w:rFonts w:ascii="HG丸ｺﾞｼｯｸM-PRO" w:eastAsia="HG丸ｺﾞｼｯｸM-PRO" w:hAnsi="HG丸ｺﾞｼｯｸM-PRO" w:cs="HG丸ｺﾞｼｯｸM-PRO" w:hint="eastAsia"/>
          <w:b/>
          <w:bCs/>
          <w:sz w:val="24"/>
          <w:u w:val="none"/>
        </w:rPr>
        <w:t>「ログイン」</w:t>
      </w:r>
      <w:r>
        <w:rPr>
          <w:rStyle w:val="a3"/>
          <w:rFonts w:ascii="HG丸ｺﾞｼｯｸM-PRO" w:eastAsia="HG丸ｺﾞｼｯｸM-PRO" w:hAnsi="HG丸ｺﾞｼｯｸM-PRO" w:cs="HG丸ｺﾞｼｯｸM-PRO" w:hint="eastAsia"/>
          <w:color w:val="auto"/>
          <w:sz w:val="24"/>
          <w:u w:val="none"/>
        </w:rPr>
        <w:t>をしてください。</w:t>
      </w:r>
    </w:p>
    <w:p w14:paraId="60B84077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178E0BEB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3F6C056C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2E18CBEA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08539505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bdr w:val="single" w:sz="4" w:space="0" w:color="auto"/>
          <w:shd w:val="clear" w:color="auto" w:fill="FFFF00"/>
        </w:rPr>
        <w:lastRenderedPageBreak/>
        <w:t>P10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</w:p>
    <w:p w14:paraId="595A1FA6" w14:textId="77777777" w:rsidR="00962000" w:rsidRDefault="00962000">
      <w:pPr>
        <w:rPr>
          <w:rStyle w:val="a3"/>
          <w:rFonts w:ascii="HG丸ｺﾞｼｯｸM-PRO" w:eastAsia="HG丸ｺﾞｼｯｸM-PRO" w:hAnsi="HG丸ｺﾞｼｯｸM-PRO" w:cs="HG丸ｺﾞｼｯｸM-PRO"/>
          <w:color w:val="auto"/>
          <w:sz w:val="24"/>
          <w:u w:val="none"/>
        </w:rPr>
      </w:pPr>
    </w:p>
    <w:p w14:paraId="717CFC77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表示された画面の上部に表示されている「DB一覧」をクリックしてください。</w:t>
      </w:r>
    </w:p>
    <w:p w14:paraId="62EE6746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6EFCE6FB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クリックしたら画面の左側に</w:t>
      </w:r>
    </w:p>
    <w:p w14:paraId="7736235E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72F7B479" w14:textId="77777777" w:rsidR="00962000" w:rsidRPr="000F65B3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 w:rsidRPr="000F65B3"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加入者情報</w:t>
      </w:r>
    </w:p>
    <w:p w14:paraId="23D37261" w14:textId="77777777" w:rsidR="00962000" w:rsidRPr="000F65B3" w:rsidRDefault="00962000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</w:p>
    <w:p w14:paraId="01D7C6CA" w14:textId="77777777" w:rsidR="00962000" w:rsidRPr="000F65B3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 w:rsidRPr="000F65B3"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単位子ども会一覧</w:t>
      </w:r>
    </w:p>
    <w:p w14:paraId="4DF1D4CD" w14:textId="77777777" w:rsidR="00962000" w:rsidRPr="000F65B3" w:rsidRDefault="00962000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</w:p>
    <w:p w14:paraId="517D96C3" w14:textId="77777777" w:rsidR="00962000" w:rsidRPr="000F65B3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 w:rsidRPr="000F65B3"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年間行事日常定例活動</w:t>
      </w:r>
    </w:p>
    <w:p w14:paraId="5A0DA2F6" w14:textId="77777777" w:rsidR="00962000" w:rsidRPr="000F65B3" w:rsidRDefault="00962000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</w:p>
    <w:p w14:paraId="58319553" w14:textId="77777777" w:rsidR="00962000" w:rsidRPr="000F65B3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 w:rsidRPr="000F65B3"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すべてのカテゴリー</w:t>
      </w:r>
    </w:p>
    <w:p w14:paraId="013A88D1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3D9F7079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が表示されます。</w:t>
      </w:r>
    </w:p>
    <w:p w14:paraId="28AAB4CA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37E67EBA" w14:textId="2A1F88F2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それぞれのカテゴリーの右側に車の絵の表示が掲載されています。</w:t>
      </w:r>
    </w:p>
    <w:p w14:paraId="16D5647D" w14:textId="77777777" w:rsidR="000F65B3" w:rsidRDefault="000F65B3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20987B24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「年度表示がないのが当年度」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です。過年度は年度表示がされています。</w:t>
      </w:r>
    </w:p>
    <w:p w14:paraId="14B8D831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124A878D" w14:textId="77777777" w:rsidR="00962000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「青い車が加入者情報」</w:t>
      </w:r>
    </w:p>
    <w:p w14:paraId="503EE518" w14:textId="77777777" w:rsidR="00962000" w:rsidRDefault="00F345A5">
      <w:pPr>
        <w:rPr>
          <w:rFonts w:ascii="HG丸ｺﾞｼｯｸM-PRO" w:eastAsia="HG丸ｺﾞｼｯｸM-PRO" w:hAnsi="HG丸ｺﾞｼｯｸM-PRO" w:cs="HG丸ｺﾞｼｯｸM-PRO"/>
          <w:b/>
          <w:bCs/>
          <w:color w:val="0000FF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「黄色のタクシーが単位子ども会一覧」</w:t>
      </w:r>
    </w:p>
    <w:p w14:paraId="17E79E64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「正面を向いている白い車が年間行事・日常定例活動」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でする。</w:t>
      </w:r>
    </w:p>
    <w:p w14:paraId="2BB41F8C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382B00B2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車の絵をクリックすると記載されたデータが確認できます。</w:t>
      </w:r>
    </w:p>
    <w:p w14:paraId="64C68766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2F4552FC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これ以降の内容はネット加入ホーム画面</w:t>
      </w:r>
    </w:p>
    <w:p w14:paraId="118D5BDA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14:paraId="7709668D" w14:textId="77777777" w:rsidR="00962000" w:rsidRDefault="00F345A5">
      <w:pPr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FF"/>
          <w:sz w:val="24"/>
        </w:rPr>
        <w:t>「市区町村等子連用」→　「取扱マニュアル」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を参照ください。</w:t>
      </w:r>
    </w:p>
    <w:p w14:paraId="3EB01D71" w14:textId="77777777" w:rsidR="00962000" w:rsidRDefault="00962000">
      <w:pPr>
        <w:rPr>
          <w:rFonts w:ascii="HG丸ｺﾞｼｯｸM-PRO" w:eastAsia="HG丸ｺﾞｼｯｸM-PRO" w:hAnsi="HG丸ｺﾞｼｯｸM-PRO" w:cs="HG丸ｺﾞｼｯｸM-PRO"/>
          <w:sz w:val="24"/>
        </w:rPr>
      </w:pPr>
    </w:p>
    <w:sectPr w:rsidR="00962000">
      <w:pgSz w:w="11906" w:h="16838"/>
      <w:pgMar w:top="1985" w:right="1385" w:bottom="993" w:left="128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4CB18"/>
    <w:multiLevelType w:val="singleLevel"/>
    <w:tmpl w:val="6EC4CB18"/>
    <w:lvl w:ilvl="0">
      <w:start w:val="1"/>
      <w:numFmt w:val="decimalEnclosedCircleChinese"/>
      <w:suff w:val="nothing"/>
      <w:lvlText w:val="%1　"/>
      <w:lvlJc w:val="left"/>
      <w:pPr>
        <w:ind w:left="480" w:firstLine="0"/>
      </w:pPr>
      <w:rPr>
        <w:rFonts w:hint="eastAsia"/>
      </w:rPr>
    </w:lvl>
  </w:abstractNum>
  <w:num w:numId="1" w16cid:durableId="3341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F911DC"/>
    <w:rsid w:val="000F65B3"/>
    <w:rsid w:val="003434CC"/>
    <w:rsid w:val="006370A0"/>
    <w:rsid w:val="00962000"/>
    <w:rsid w:val="00F345A5"/>
    <w:rsid w:val="024D4E55"/>
    <w:rsid w:val="055B46D5"/>
    <w:rsid w:val="44F911DC"/>
    <w:rsid w:val="492D7915"/>
    <w:rsid w:val="550056F9"/>
    <w:rsid w:val="57CB7DA0"/>
    <w:rsid w:val="5F444356"/>
    <w:rsid w:val="60D20BE9"/>
    <w:rsid w:val="61242F25"/>
    <w:rsid w:val="7ED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FDC91"/>
  <w15:docId w15:val="{5B8709EF-CF5D-47DF-B17F-CED4DBD3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2025-02-03T04:37:00Z</dcterms:created>
  <dcterms:modified xsi:type="dcterms:W3CDTF">2025-02-03T04:37:00Z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E04E84243ADC4D8ABEB64BB32D38352A</vt:lpwstr>
  </property>
</Properties>
</file>